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1DCE" w14:textId="77777777" w:rsidR="006F0D95" w:rsidRDefault="006F0D95" w:rsidP="006F0D95">
      <w:pPr>
        <w:spacing w:line="240" w:lineRule="exact"/>
        <w:rPr>
          <w:rFonts w:ascii="メイリオ" w:eastAsia="メイリオ" w:hAnsi="メイリオ"/>
          <w:b/>
          <w:bCs/>
          <w:sz w:val="24"/>
          <w:szCs w:val="24"/>
        </w:rPr>
      </w:pPr>
    </w:p>
    <w:p w14:paraId="4A598864" w14:textId="071CF6C2" w:rsidR="006F0D95" w:rsidRPr="006F0D95" w:rsidRDefault="006F0D95" w:rsidP="006F0D95">
      <w:pPr>
        <w:spacing w:line="240" w:lineRule="exact"/>
        <w:rPr>
          <w:rFonts w:ascii="メイリオ" w:eastAsia="メイリオ" w:hAnsi="メイリオ"/>
          <w:b/>
          <w:bCs/>
          <w:sz w:val="22"/>
        </w:rPr>
      </w:pPr>
      <w:r w:rsidRPr="006F0D95">
        <w:rPr>
          <w:rFonts w:ascii="メイリオ" w:eastAsia="メイリオ" w:hAnsi="メイリオ" w:hint="eastAsia"/>
          <w:b/>
          <w:bCs/>
          <w:sz w:val="22"/>
        </w:rPr>
        <w:t>みかづき薬局指定居宅療養管理指導事業者運営規定</w:t>
      </w:r>
    </w:p>
    <w:p w14:paraId="51781726" w14:textId="77777777" w:rsidR="006F0D95" w:rsidRDefault="006F0D95" w:rsidP="006F0D95">
      <w:pPr>
        <w:spacing w:line="240" w:lineRule="exact"/>
        <w:rPr>
          <w:rFonts w:ascii="メイリオ" w:eastAsia="メイリオ" w:hAnsi="メイリオ"/>
        </w:rPr>
      </w:pPr>
    </w:p>
    <w:p w14:paraId="5A25BA93" w14:textId="2912CE10"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（事業の目的）</w:t>
      </w:r>
    </w:p>
    <w:p w14:paraId="74737244"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第１条</w:t>
      </w:r>
    </w:p>
    <w:p w14:paraId="0BF384E1" w14:textId="6894AB7E" w:rsidR="006F0D95" w:rsidRPr="009525E2" w:rsidRDefault="006F0D95" w:rsidP="006F0D95">
      <w:pPr>
        <w:spacing w:line="240" w:lineRule="exact"/>
        <w:ind w:left="1050" w:hangingChars="500" w:hanging="1050"/>
        <w:rPr>
          <w:rFonts w:ascii="メイリオ" w:eastAsia="メイリオ" w:hAnsi="メイリオ"/>
        </w:rPr>
      </w:pPr>
      <w:r w:rsidRPr="009525E2">
        <w:rPr>
          <w:rFonts w:ascii="メイリオ" w:eastAsia="メイリオ" w:hAnsi="メイリオ" w:hint="eastAsia"/>
        </w:rPr>
        <w:t xml:space="preserve">　　　１．</w:t>
      </w:r>
      <w:r>
        <w:rPr>
          <w:rFonts w:ascii="メイリオ" w:eastAsia="メイリオ" w:hAnsi="メイリオ" w:hint="eastAsia"/>
        </w:rPr>
        <w:t>みかづき薬局</w:t>
      </w:r>
      <w:r w:rsidRPr="009525E2">
        <w:rPr>
          <w:rFonts w:ascii="メイリオ" w:eastAsia="メイリオ" w:hAnsi="メイリオ" w:hint="eastAsia"/>
        </w:rPr>
        <w:t>（指定居宅サービス事業者）が行う居宅療養管理指導または介護予防居宅療養管理指導（以下、「居宅療養管理指導等」という。）の業務の適正な運営を確保するために人員および管理運営に関する事項を定め、要介護状態または要支援状態にあり、主治の医師等が交付した処方せんに基づき薬剤師の訪問を必要と認めた利用者に対し、</w:t>
      </w:r>
      <w:r>
        <w:rPr>
          <w:rFonts w:ascii="メイリオ" w:eastAsia="メイリオ" w:hAnsi="メイリオ" w:hint="eastAsia"/>
        </w:rPr>
        <w:t>みかづき</w:t>
      </w:r>
      <w:r w:rsidRPr="009525E2">
        <w:rPr>
          <w:rFonts w:ascii="メイリオ" w:eastAsia="メイリオ" w:hAnsi="メイリオ" w:hint="eastAsia"/>
        </w:rPr>
        <w:t>薬局の薬剤師が適正な居宅療養管理指導等を提供することを目的とする。</w:t>
      </w:r>
    </w:p>
    <w:p w14:paraId="183D6E0D" w14:textId="77777777" w:rsidR="006F0D95" w:rsidRPr="009525E2" w:rsidRDefault="006F0D95" w:rsidP="006F0D95">
      <w:pPr>
        <w:spacing w:line="240" w:lineRule="exact"/>
        <w:ind w:leftChars="200" w:left="1050" w:hangingChars="300" w:hanging="630"/>
        <w:rPr>
          <w:rFonts w:ascii="メイリオ" w:eastAsia="メイリオ" w:hAnsi="メイリオ"/>
        </w:rPr>
      </w:pPr>
      <w:r w:rsidRPr="009525E2">
        <w:rPr>
          <w:rFonts w:ascii="メイリオ" w:eastAsia="メイリオ" w:hAnsi="メイリオ" w:hint="eastAsia"/>
        </w:rPr>
        <w:t xml:space="preserve">　２．利用者が要介護状態または要支援状態となった場合においても、可能な限りその居宅において、その有する能力に応じ自立した日常生活を営むことができるよう、担当する薬剤師は通院困難な利用者に対してその居宅を訪問し、その心身の状況、置かれている環境等を把握し、それらを踏まえて療養上の管理及び指導を行うことにより、療養生活の質の向上を図る。</w:t>
      </w:r>
    </w:p>
    <w:p w14:paraId="07B3B90D"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（運営の方針）</w:t>
      </w:r>
    </w:p>
    <w:p w14:paraId="14CED069"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第２条</w:t>
      </w:r>
    </w:p>
    <w:p w14:paraId="5D1E17D2" w14:textId="77777777" w:rsidR="006F0D95" w:rsidRPr="009525E2" w:rsidRDefault="006F0D95" w:rsidP="006F0D95">
      <w:pPr>
        <w:spacing w:line="240" w:lineRule="exact"/>
        <w:ind w:leftChars="300" w:left="1050" w:hangingChars="200" w:hanging="420"/>
        <w:rPr>
          <w:rFonts w:ascii="メイリオ" w:eastAsia="メイリオ" w:hAnsi="メイリオ"/>
        </w:rPr>
      </w:pPr>
      <w:r w:rsidRPr="009525E2">
        <w:rPr>
          <w:rFonts w:ascii="メイリオ" w:eastAsia="メイリオ" w:hAnsi="メイリオ" w:hint="eastAsia"/>
        </w:rPr>
        <w:t>１．</w:t>
      </w:r>
      <w:r w:rsidRPr="009525E2">
        <w:rPr>
          <w:rFonts w:ascii="メイリオ" w:eastAsia="メイリオ" w:hAnsi="メイリオ"/>
        </w:rPr>
        <w:t>要介護者または要支援者（以下、「利用者」という）の意思および人格を尊重し、常に利用者の立場に</w:t>
      </w:r>
      <w:r w:rsidRPr="009525E2">
        <w:rPr>
          <w:rFonts w:ascii="メイリオ" w:eastAsia="メイリオ" w:hAnsi="メイリオ" w:hint="eastAsia"/>
        </w:rPr>
        <w:t>立ったサービスの提供に努める。</w:t>
      </w:r>
    </w:p>
    <w:p w14:paraId="6684BEA9" w14:textId="77777777" w:rsidR="006F0D95" w:rsidRPr="009525E2" w:rsidRDefault="006F0D95" w:rsidP="006F0D95">
      <w:pPr>
        <w:spacing w:line="240" w:lineRule="exact"/>
        <w:ind w:leftChars="300" w:left="1050" w:hangingChars="200" w:hanging="420"/>
        <w:rPr>
          <w:rFonts w:ascii="メイリオ" w:eastAsia="メイリオ" w:hAnsi="メイリオ"/>
        </w:rPr>
      </w:pPr>
      <w:r w:rsidRPr="009525E2">
        <w:rPr>
          <w:rFonts w:ascii="メイリオ" w:eastAsia="メイリオ" w:hAnsi="メイリオ" w:hint="eastAsia"/>
        </w:rPr>
        <w:t>２．</w:t>
      </w:r>
      <w:r w:rsidRPr="009525E2">
        <w:rPr>
          <w:rFonts w:ascii="メイリオ" w:eastAsia="メイリオ" w:hAnsi="メイリオ"/>
        </w:rPr>
        <w:t>地域との結びつきを重視し、市町村、居宅介護支援事業者、他の居宅サービス事業者その他の保健、</w:t>
      </w:r>
      <w:r w:rsidRPr="009525E2">
        <w:rPr>
          <w:rFonts w:ascii="メイリオ" w:eastAsia="メイリオ" w:hAnsi="メイリオ" w:hint="eastAsia"/>
        </w:rPr>
        <w:t>医療、福祉サービスを提供する者との密接な連携に努める。</w:t>
      </w:r>
    </w:p>
    <w:p w14:paraId="0D933E67" w14:textId="77777777" w:rsidR="006F0D95" w:rsidRPr="009525E2" w:rsidRDefault="006F0D95" w:rsidP="006F0D95">
      <w:pPr>
        <w:spacing w:line="240" w:lineRule="exact"/>
        <w:ind w:firstLineChars="200" w:firstLine="420"/>
        <w:rPr>
          <w:rFonts w:ascii="メイリオ" w:eastAsia="メイリオ" w:hAnsi="メイリオ"/>
        </w:rPr>
      </w:pPr>
      <w:r w:rsidRPr="009525E2">
        <w:rPr>
          <w:rFonts w:ascii="メイリオ" w:eastAsia="メイリオ" w:hAnsi="メイリオ" w:hint="eastAsia"/>
        </w:rPr>
        <w:t xml:space="preserve">　３．適正かつ円滑なサービスを提供するため、以下の要件を満たすこととする。</w:t>
      </w:r>
    </w:p>
    <w:p w14:paraId="64CDA332"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 xml:space="preserve">　　　　　・保険薬局であること。</w:t>
      </w:r>
    </w:p>
    <w:p w14:paraId="3FFAB4B1"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 xml:space="preserve">　　　　　・在宅患者訪問薬剤管理指導の届出を行っていること。</w:t>
      </w:r>
    </w:p>
    <w:p w14:paraId="0FF2C9FD"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 xml:space="preserve">　　　　　・麻薬小売業者としての許可を取得していること。</w:t>
      </w:r>
    </w:p>
    <w:p w14:paraId="703BA0A9" w14:textId="77777777" w:rsidR="006F0D95" w:rsidRPr="009525E2" w:rsidRDefault="006F0D95" w:rsidP="006F0D95">
      <w:pPr>
        <w:spacing w:line="240" w:lineRule="exact"/>
        <w:ind w:left="1260" w:hangingChars="600" w:hanging="1260"/>
        <w:rPr>
          <w:rFonts w:ascii="メイリオ" w:eastAsia="メイリオ" w:hAnsi="メイリオ"/>
        </w:rPr>
      </w:pPr>
      <w:r w:rsidRPr="009525E2">
        <w:rPr>
          <w:rFonts w:ascii="メイリオ" w:eastAsia="メイリオ" w:hAnsi="メイリオ" w:hint="eastAsia"/>
        </w:rPr>
        <w:t xml:space="preserve">　　　　　・利用者に関して秘密が保持でき、利用者やその家族、連携する他職種者と相談するスペースを薬局内に確保していること。但し、他の業務との兼用を可とする。</w:t>
      </w:r>
    </w:p>
    <w:p w14:paraId="3A8F649D"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 xml:space="preserve">　　　　　・居宅療養管理指導等サービスの提供に必要な設備および備品を備えていること。</w:t>
      </w:r>
    </w:p>
    <w:p w14:paraId="2A13A032"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（従業者の職種、員数）</w:t>
      </w:r>
    </w:p>
    <w:p w14:paraId="4DF56ABE"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第３条</w:t>
      </w:r>
    </w:p>
    <w:p w14:paraId="5B0CC6ED"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 xml:space="preserve">　　　１．従業者について</w:t>
      </w:r>
    </w:p>
    <w:p w14:paraId="14384C04"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 xml:space="preserve">　　　　　・居宅療養管理指導等に従事する薬剤師を配置する。</w:t>
      </w:r>
    </w:p>
    <w:p w14:paraId="4EC8E7BB"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 xml:space="preserve">　　　　　・従事する薬剤師は保険薬剤師の登録を行う。</w:t>
      </w:r>
    </w:p>
    <w:p w14:paraId="0C6EC635" w14:textId="77777777" w:rsidR="006F0D95" w:rsidRPr="009525E2" w:rsidRDefault="006F0D95" w:rsidP="006F0D95">
      <w:pPr>
        <w:spacing w:line="240" w:lineRule="exact"/>
        <w:ind w:left="1260" w:hangingChars="600" w:hanging="1260"/>
        <w:rPr>
          <w:rFonts w:ascii="メイリオ" w:eastAsia="メイリオ" w:hAnsi="メイリオ"/>
        </w:rPr>
      </w:pPr>
      <w:r w:rsidRPr="009525E2">
        <w:rPr>
          <w:rFonts w:ascii="メイリオ" w:eastAsia="メイリオ" w:hAnsi="メイリオ" w:hint="eastAsia"/>
        </w:rPr>
        <w:t xml:space="preserve">　　　　　・従事する薬剤師の数は、居宅療養管理指導等を行う利用者数および保険薬局の通常業務等を勘案した必要数とする。</w:t>
      </w:r>
    </w:p>
    <w:p w14:paraId="10B6877E" w14:textId="77777777" w:rsidR="006F0D95" w:rsidRPr="009525E2" w:rsidRDefault="006F0D95" w:rsidP="006F0D95">
      <w:pPr>
        <w:spacing w:line="240" w:lineRule="exact"/>
        <w:ind w:firstLineChars="200" w:firstLine="420"/>
        <w:rPr>
          <w:rFonts w:ascii="メイリオ" w:eastAsia="メイリオ" w:hAnsi="メイリオ"/>
        </w:rPr>
      </w:pPr>
      <w:r w:rsidRPr="009525E2">
        <w:rPr>
          <w:rFonts w:ascii="メイリオ" w:eastAsia="メイリオ" w:hAnsi="メイリオ" w:hint="eastAsia"/>
        </w:rPr>
        <w:t xml:space="preserve">　２．管理者について</w:t>
      </w:r>
    </w:p>
    <w:p w14:paraId="4578B501" w14:textId="1825A6A1" w:rsidR="006F0D95" w:rsidRPr="009525E2" w:rsidRDefault="006F0D95" w:rsidP="006F0D95">
      <w:pPr>
        <w:spacing w:line="240" w:lineRule="exact"/>
        <w:ind w:left="1260" w:hangingChars="600" w:hanging="1260"/>
        <w:rPr>
          <w:rFonts w:ascii="メイリオ" w:eastAsia="メイリオ" w:hAnsi="メイリオ"/>
        </w:rPr>
      </w:pPr>
      <w:r w:rsidRPr="009525E2">
        <w:rPr>
          <w:rFonts w:ascii="メイリオ" w:eastAsia="メイリオ" w:hAnsi="メイリオ" w:hint="eastAsia"/>
        </w:rPr>
        <w:t xml:space="preserve">　　　　　・常勤の管理者１名を配置する。但し、業務に支障がない限り、</w:t>
      </w:r>
      <w:r>
        <w:rPr>
          <w:rFonts w:ascii="メイリオ" w:eastAsia="メイリオ" w:hAnsi="メイリオ" w:hint="eastAsia"/>
        </w:rPr>
        <w:t>みかづき</w:t>
      </w:r>
      <w:r w:rsidRPr="009525E2">
        <w:rPr>
          <w:rFonts w:ascii="メイリオ" w:eastAsia="メイリオ" w:hAnsi="メイリオ" w:hint="eastAsia"/>
        </w:rPr>
        <w:t>薬局の管理者との兼務を可とする。</w:t>
      </w:r>
    </w:p>
    <w:p w14:paraId="42C4C519"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（職務の内容）</w:t>
      </w:r>
    </w:p>
    <w:p w14:paraId="11CA32D7"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第４条</w:t>
      </w:r>
    </w:p>
    <w:p w14:paraId="150D2505" w14:textId="77777777" w:rsidR="006F0D95" w:rsidRPr="009525E2" w:rsidRDefault="006F0D95" w:rsidP="006F0D95">
      <w:pPr>
        <w:spacing w:line="240" w:lineRule="exact"/>
        <w:ind w:left="1050" w:hangingChars="500" w:hanging="1050"/>
        <w:rPr>
          <w:rFonts w:ascii="メイリオ" w:eastAsia="メイリオ" w:hAnsi="メイリオ"/>
        </w:rPr>
      </w:pPr>
      <w:r w:rsidRPr="009525E2">
        <w:rPr>
          <w:rFonts w:ascii="メイリオ" w:eastAsia="メイリオ" w:hAnsi="メイリオ" w:hint="eastAsia"/>
        </w:rPr>
        <w:t xml:space="preserve">　　　１．薬剤師の行う居宅療養管理指導等の提供に当たっては、医師および歯科医師の交付する処方せんの指示に基づき訪問等を行い、常に利用者の病状および心身の状況を把握し、継続的な薬学的管理指導を行う。また、医薬品が要介護者のＡＤＬやＱＯＬに及ぼしている影響を確認し適切な対応を図るなど、居宅における日常生活の自立に資するよう妥当適切に行う。</w:t>
      </w:r>
    </w:p>
    <w:p w14:paraId="3451EC29" w14:textId="77777777" w:rsidR="006F0D95" w:rsidRDefault="006F0D95" w:rsidP="006F0D95">
      <w:pPr>
        <w:spacing w:line="240" w:lineRule="exact"/>
        <w:ind w:left="1050" w:hangingChars="500" w:hanging="1050"/>
        <w:rPr>
          <w:rFonts w:ascii="メイリオ" w:eastAsia="メイリオ" w:hAnsi="メイリオ"/>
        </w:rPr>
      </w:pPr>
      <w:r w:rsidRPr="009525E2">
        <w:rPr>
          <w:rFonts w:ascii="メイリオ" w:eastAsia="メイリオ" w:hAnsi="メイリオ" w:hint="eastAsia"/>
        </w:rPr>
        <w:t xml:space="preserve">　　　２．訪問等により行った居宅療養管理指導等の内容は、速やかに記録を作成するとともに、処方医等および必要に応じ介護支援専門員、他のサービス事業者に報告する。</w:t>
      </w:r>
    </w:p>
    <w:p w14:paraId="5E3F2E5B" w14:textId="77777777" w:rsidR="006F0D95" w:rsidRPr="009525E2" w:rsidRDefault="006F0D95" w:rsidP="006F0D95">
      <w:pPr>
        <w:spacing w:line="240" w:lineRule="exact"/>
        <w:rPr>
          <w:rFonts w:ascii="メイリオ" w:eastAsia="メイリオ" w:hAnsi="メイリオ"/>
        </w:rPr>
      </w:pPr>
    </w:p>
    <w:p w14:paraId="38E232AC"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（営業日および営業時間）</w:t>
      </w:r>
    </w:p>
    <w:p w14:paraId="58BED39D"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第５条</w:t>
      </w:r>
    </w:p>
    <w:p w14:paraId="2BC913CA" w14:textId="77777777" w:rsidR="006F0D95" w:rsidRPr="009525E2" w:rsidRDefault="006F0D95" w:rsidP="006F0D95">
      <w:pPr>
        <w:spacing w:line="240" w:lineRule="exact"/>
        <w:ind w:leftChars="180" w:left="1008" w:hangingChars="300" w:hanging="630"/>
        <w:rPr>
          <w:rFonts w:ascii="メイリオ" w:eastAsia="メイリオ" w:hAnsi="メイリオ"/>
        </w:rPr>
      </w:pPr>
      <w:r w:rsidRPr="009525E2">
        <w:rPr>
          <w:rFonts w:ascii="メイリオ" w:eastAsia="メイリオ" w:hAnsi="メイリオ" w:hint="eastAsia"/>
        </w:rPr>
        <w:t xml:space="preserve">　１．原則として、営業日および営業時間は保険薬局として許可された営業日、営業時間とする。但し、国民の祝祭日、年末年始（</w:t>
      </w:r>
      <w:r>
        <w:rPr>
          <w:rFonts w:ascii="メイリオ" w:eastAsia="メイリオ" w:hAnsi="メイリオ" w:hint="eastAsia"/>
        </w:rPr>
        <w:t>12</w:t>
      </w:r>
      <w:r w:rsidRPr="009525E2">
        <w:rPr>
          <w:rFonts w:ascii="メイリオ" w:eastAsia="メイリオ" w:hAnsi="メイリオ" w:hint="eastAsia"/>
        </w:rPr>
        <w:t>月</w:t>
      </w:r>
      <w:r>
        <w:rPr>
          <w:rFonts w:ascii="メイリオ" w:eastAsia="メイリオ" w:hAnsi="メイリオ" w:hint="eastAsia"/>
        </w:rPr>
        <w:t>29</w:t>
      </w:r>
      <w:r w:rsidRPr="009525E2">
        <w:rPr>
          <w:rFonts w:ascii="メイリオ" w:eastAsia="メイリオ" w:hAnsi="メイリオ" w:hint="eastAsia"/>
        </w:rPr>
        <w:t>日</w:t>
      </w:r>
      <w:r>
        <w:rPr>
          <w:rFonts w:ascii="メイリオ" w:eastAsia="メイリオ" w:hAnsi="メイリオ" w:hint="eastAsia"/>
        </w:rPr>
        <w:t>～1</w:t>
      </w:r>
      <w:r w:rsidRPr="009525E2">
        <w:rPr>
          <w:rFonts w:ascii="メイリオ" w:eastAsia="メイリオ" w:hAnsi="メイリオ" w:hint="eastAsia"/>
        </w:rPr>
        <w:t>月</w:t>
      </w:r>
      <w:r>
        <w:rPr>
          <w:rFonts w:ascii="メイリオ" w:eastAsia="メイリオ" w:hAnsi="メイリオ" w:hint="eastAsia"/>
        </w:rPr>
        <w:t>3</w:t>
      </w:r>
      <w:r w:rsidRPr="009525E2">
        <w:rPr>
          <w:rFonts w:ascii="メイリオ" w:eastAsia="メイリオ" w:hAnsi="メイリオ" w:hint="eastAsia"/>
        </w:rPr>
        <w:t>日）を除く。</w:t>
      </w:r>
    </w:p>
    <w:p w14:paraId="5C08F97C" w14:textId="6A2CAEC3" w:rsidR="006F0D95"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 xml:space="preserve">　　２．通常、月</w:t>
      </w:r>
      <w:r>
        <w:rPr>
          <w:rFonts w:ascii="メイリオ" w:eastAsia="メイリオ" w:hAnsi="メイリオ" w:hint="eastAsia"/>
        </w:rPr>
        <w:t>火水</w:t>
      </w:r>
      <w:r w:rsidRPr="009525E2">
        <w:rPr>
          <w:rFonts w:ascii="メイリオ" w:eastAsia="メイリオ" w:hAnsi="メイリオ" w:hint="eastAsia"/>
        </w:rPr>
        <w:t>金曜日の午前</w:t>
      </w:r>
      <w:r>
        <w:rPr>
          <w:rFonts w:ascii="メイリオ" w:eastAsia="メイリオ" w:hAnsi="メイリオ" w:hint="eastAsia"/>
        </w:rPr>
        <w:t>９：００</w:t>
      </w:r>
      <w:r w:rsidRPr="009525E2">
        <w:rPr>
          <w:rFonts w:ascii="メイリオ" w:eastAsia="メイリオ" w:hAnsi="メイリオ" w:hint="eastAsia"/>
        </w:rPr>
        <w:t>～午後</w:t>
      </w:r>
      <w:r>
        <w:rPr>
          <w:rFonts w:ascii="メイリオ" w:eastAsia="メイリオ" w:hAnsi="メイリオ" w:hint="eastAsia"/>
        </w:rPr>
        <w:t>６</w:t>
      </w:r>
      <w:r w:rsidRPr="009525E2">
        <w:rPr>
          <w:rFonts w:ascii="メイリオ" w:eastAsia="メイリオ" w:hAnsi="メイリオ" w:hint="eastAsia"/>
        </w:rPr>
        <w:t>：</w:t>
      </w:r>
      <w:r>
        <w:rPr>
          <w:rFonts w:ascii="メイリオ" w:eastAsia="メイリオ" w:hAnsi="メイリオ" w:hint="eastAsia"/>
        </w:rPr>
        <w:t>３０</w:t>
      </w:r>
    </w:p>
    <w:p w14:paraId="381C04A2" w14:textId="21C303A5" w:rsidR="006F0D95" w:rsidRPr="006F0D95" w:rsidRDefault="006F0D95" w:rsidP="006F0D95">
      <w:pPr>
        <w:spacing w:line="240" w:lineRule="exact"/>
        <w:ind w:firstLineChars="100" w:firstLine="210"/>
        <w:rPr>
          <w:rFonts w:ascii="メイリオ" w:eastAsia="メイリオ" w:hAnsi="メイリオ"/>
        </w:rPr>
      </w:pPr>
      <w:r>
        <w:rPr>
          <w:rFonts w:ascii="メイリオ" w:eastAsia="メイリオ" w:hAnsi="メイリオ" w:hint="eastAsia"/>
        </w:rPr>
        <w:t xml:space="preserve">　　　　</w:t>
      </w:r>
      <w:r w:rsidR="009A6EBD">
        <w:rPr>
          <w:rFonts w:ascii="メイリオ" w:eastAsia="メイリオ" w:hAnsi="メイリオ" w:hint="eastAsia"/>
        </w:rPr>
        <w:t xml:space="preserve">　　　　　　　</w:t>
      </w:r>
      <w:r>
        <w:rPr>
          <w:rFonts w:ascii="メイリオ" w:eastAsia="メイリオ" w:hAnsi="メイリオ" w:hint="eastAsia"/>
        </w:rPr>
        <w:t>土曜日</w:t>
      </w:r>
      <w:r w:rsidRPr="009525E2">
        <w:rPr>
          <w:rFonts w:ascii="メイリオ" w:eastAsia="メイリオ" w:hAnsi="メイリオ" w:hint="eastAsia"/>
        </w:rPr>
        <w:t>午前</w:t>
      </w:r>
      <w:r>
        <w:rPr>
          <w:rFonts w:ascii="メイリオ" w:eastAsia="メイリオ" w:hAnsi="メイリオ" w:hint="eastAsia"/>
        </w:rPr>
        <w:t>９：００</w:t>
      </w:r>
      <w:r w:rsidRPr="009525E2">
        <w:rPr>
          <w:rFonts w:ascii="メイリオ" w:eastAsia="メイリオ" w:hAnsi="メイリオ" w:hint="eastAsia"/>
        </w:rPr>
        <w:t>～午後</w:t>
      </w:r>
      <w:r w:rsidR="009A6EBD">
        <w:rPr>
          <w:rFonts w:ascii="メイリオ" w:eastAsia="メイリオ" w:hAnsi="メイリオ" w:hint="eastAsia"/>
        </w:rPr>
        <w:t>１</w:t>
      </w:r>
      <w:r w:rsidRPr="009525E2">
        <w:rPr>
          <w:rFonts w:ascii="メイリオ" w:eastAsia="メイリオ" w:hAnsi="メイリオ" w:hint="eastAsia"/>
        </w:rPr>
        <w:t>：</w:t>
      </w:r>
      <w:r w:rsidR="009A6EBD">
        <w:rPr>
          <w:rFonts w:ascii="メイリオ" w:eastAsia="メイリオ" w:hAnsi="メイリオ" w:hint="eastAsia"/>
        </w:rPr>
        <w:t>０</w:t>
      </w:r>
      <w:r>
        <w:rPr>
          <w:rFonts w:ascii="メイリオ" w:eastAsia="メイリオ" w:hAnsi="メイリオ" w:hint="eastAsia"/>
        </w:rPr>
        <w:t xml:space="preserve">０とする。　</w:t>
      </w:r>
    </w:p>
    <w:p w14:paraId="5F57E05D"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 xml:space="preserve">　　３．利用者には、営業時間外の連絡先も掲示する。</w:t>
      </w:r>
    </w:p>
    <w:p w14:paraId="49473337"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（通常の事業の実施地域）</w:t>
      </w:r>
    </w:p>
    <w:p w14:paraId="4B84A03E"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第６条</w:t>
      </w:r>
    </w:p>
    <w:p w14:paraId="3A044D81" w14:textId="1D739375" w:rsidR="006F0D95" w:rsidRPr="009525E2" w:rsidRDefault="006F0D95" w:rsidP="006F0D95">
      <w:pPr>
        <w:spacing w:line="240" w:lineRule="exact"/>
        <w:ind w:firstLineChars="200" w:firstLine="420"/>
        <w:rPr>
          <w:rFonts w:ascii="メイリオ" w:eastAsia="メイリオ" w:hAnsi="メイリオ"/>
        </w:rPr>
      </w:pPr>
      <w:r w:rsidRPr="009525E2">
        <w:rPr>
          <w:rFonts w:ascii="メイリオ" w:eastAsia="メイリオ" w:hAnsi="メイリオ" w:hint="eastAsia"/>
        </w:rPr>
        <w:t xml:space="preserve">　１．通常の実施地域は、</w:t>
      </w:r>
      <w:r w:rsidR="0057545A">
        <w:rPr>
          <w:rFonts w:ascii="メイリオ" w:eastAsia="メイリオ" w:hAnsi="メイリオ" w:hint="eastAsia"/>
        </w:rPr>
        <w:t>昭島</w:t>
      </w:r>
      <w:r w:rsidRPr="009525E2">
        <w:rPr>
          <w:rFonts w:ascii="メイリオ" w:eastAsia="メイリオ" w:hAnsi="メイリオ" w:hint="eastAsia"/>
        </w:rPr>
        <w:t>市区域とする。</w:t>
      </w:r>
    </w:p>
    <w:p w14:paraId="521E25AE"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（指定居宅療養管理指導等の内容）</w:t>
      </w:r>
    </w:p>
    <w:p w14:paraId="6998598D"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第７条</w:t>
      </w:r>
    </w:p>
    <w:p w14:paraId="14B07228" w14:textId="77777777" w:rsidR="006F0D95" w:rsidRPr="009525E2" w:rsidRDefault="006F0D95" w:rsidP="006F0D95">
      <w:pPr>
        <w:spacing w:line="240" w:lineRule="exact"/>
        <w:ind w:firstLineChars="200" w:firstLine="420"/>
        <w:rPr>
          <w:rFonts w:ascii="メイリオ" w:eastAsia="メイリオ" w:hAnsi="メイリオ"/>
        </w:rPr>
      </w:pPr>
      <w:r w:rsidRPr="009525E2">
        <w:rPr>
          <w:rFonts w:ascii="メイリオ" w:eastAsia="メイリオ" w:hAnsi="メイリオ" w:hint="eastAsia"/>
        </w:rPr>
        <w:t xml:space="preserve">　１．薬剤師の行う居宅療養管理指導等の主な内容は、次の通りとする。</w:t>
      </w:r>
    </w:p>
    <w:p w14:paraId="301F39EA" w14:textId="77777777" w:rsidR="006F0D95" w:rsidRDefault="006F0D95" w:rsidP="006F0D95">
      <w:pPr>
        <w:spacing w:line="240" w:lineRule="exact"/>
        <w:rPr>
          <w:rFonts w:ascii="メイリオ" w:eastAsia="メイリオ" w:hAnsi="メイリオ"/>
        </w:rPr>
      </w:pPr>
      <w:r w:rsidRPr="009525E2">
        <w:rPr>
          <w:rFonts w:ascii="メイリオ" w:eastAsia="メイリオ" w:hAnsi="メイリオ" w:hint="eastAsia"/>
        </w:rPr>
        <w:t xml:space="preserve">　　　　</w:t>
      </w:r>
      <w:r>
        <w:rPr>
          <w:rFonts w:ascii="メイリオ" w:eastAsia="メイリオ" w:hAnsi="メイリオ" w:hint="eastAsia"/>
        </w:rPr>
        <w:t xml:space="preserve">　</w:t>
      </w:r>
      <w:r w:rsidRPr="009525E2">
        <w:rPr>
          <w:rFonts w:ascii="メイリオ" w:eastAsia="メイリオ" w:hAnsi="メイリオ" w:hint="eastAsia"/>
        </w:rPr>
        <w:t>・処方せんによる調剤（患者の状態に合わせた調剤上の工夫）</w:t>
      </w:r>
      <w:r>
        <w:rPr>
          <w:rFonts w:ascii="メイリオ" w:eastAsia="メイリオ" w:hAnsi="メイリオ" w:hint="eastAsia"/>
        </w:rPr>
        <w:t xml:space="preserve">　　　　</w:t>
      </w:r>
    </w:p>
    <w:p w14:paraId="50182CA4" w14:textId="1FF5B4A1" w:rsidR="006F0D95" w:rsidRPr="009525E2" w:rsidRDefault="006F0D95" w:rsidP="006F0D95">
      <w:pPr>
        <w:spacing w:line="240" w:lineRule="exact"/>
        <w:ind w:firstLineChars="500" w:firstLine="1050"/>
        <w:rPr>
          <w:rFonts w:ascii="メイリオ" w:eastAsia="メイリオ" w:hAnsi="メイリオ"/>
        </w:rPr>
      </w:pPr>
      <w:r w:rsidRPr="009525E2">
        <w:rPr>
          <w:rFonts w:ascii="メイリオ" w:eastAsia="メイリオ" w:hAnsi="メイリオ" w:hint="eastAsia"/>
        </w:rPr>
        <w:t>・薬剤服用歴の管理</w:t>
      </w:r>
    </w:p>
    <w:p w14:paraId="721899F6" w14:textId="77777777" w:rsidR="006F0D95" w:rsidRDefault="006F0D95" w:rsidP="006F0D95">
      <w:pPr>
        <w:spacing w:line="240" w:lineRule="exact"/>
        <w:ind w:firstLineChars="500" w:firstLine="1050"/>
        <w:rPr>
          <w:rFonts w:ascii="メイリオ" w:eastAsia="メイリオ" w:hAnsi="メイリオ"/>
        </w:rPr>
      </w:pPr>
      <w:r w:rsidRPr="009525E2">
        <w:rPr>
          <w:rFonts w:ascii="メイリオ" w:eastAsia="メイリオ" w:hAnsi="メイリオ" w:hint="eastAsia"/>
        </w:rPr>
        <w:t>・薬剤等の居宅への配送</w:t>
      </w:r>
      <w:r>
        <w:rPr>
          <w:rFonts w:ascii="メイリオ" w:eastAsia="メイリオ" w:hAnsi="メイリオ" w:hint="eastAsia"/>
        </w:rPr>
        <w:t xml:space="preserve">　　　　　　　　　　　　　　　　　　　　　</w:t>
      </w:r>
    </w:p>
    <w:p w14:paraId="4A756DB0" w14:textId="38FD8D0A" w:rsidR="006F0D95" w:rsidRPr="009525E2" w:rsidRDefault="006F0D95" w:rsidP="006F0D95">
      <w:pPr>
        <w:spacing w:line="240" w:lineRule="exact"/>
        <w:ind w:firstLineChars="500" w:firstLine="1050"/>
        <w:rPr>
          <w:rFonts w:ascii="メイリオ" w:eastAsia="メイリオ" w:hAnsi="メイリオ"/>
        </w:rPr>
      </w:pPr>
      <w:r w:rsidRPr="009525E2">
        <w:rPr>
          <w:rFonts w:ascii="メイリオ" w:eastAsia="メイリオ" w:hAnsi="メイリオ" w:hint="eastAsia"/>
        </w:rPr>
        <w:t>・居宅における薬剤の保管・管理に関する指導</w:t>
      </w:r>
    </w:p>
    <w:p w14:paraId="480B4018" w14:textId="77777777" w:rsidR="006F0D95" w:rsidRDefault="006F0D95" w:rsidP="006F0D95">
      <w:pPr>
        <w:spacing w:line="240" w:lineRule="exact"/>
        <w:ind w:firstLineChars="200" w:firstLine="420"/>
        <w:rPr>
          <w:rFonts w:ascii="メイリオ" w:eastAsia="メイリオ" w:hAnsi="メイリオ"/>
        </w:rPr>
      </w:pPr>
      <w:r w:rsidRPr="009525E2">
        <w:rPr>
          <w:rFonts w:ascii="メイリオ" w:eastAsia="メイリオ" w:hAnsi="メイリオ" w:hint="eastAsia"/>
        </w:rPr>
        <w:t xml:space="preserve">　</w:t>
      </w:r>
      <w:r>
        <w:rPr>
          <w:rFonts w:ascii="メイリオ" w:eastAsia="メイリオ" w:hAnsi="メイリオ" w:hint="eastAsia"/>
        </w:rPr>
        <w:t xml:space="preserve">　</w:t>
      </w:r>
      <w:r w:rsidRPr="009525E2">
        <w:rPr>
          <w:rFonts w:ascii="メイリオ" w:eastAsia="メイリオ" w:hAnsi="メイリオ" w:hint="eastAsia"/>
        </w:rPr>
        <w:t xml:space="preserve">　・使用薬剤の有効性に関するモニタリング</w:t>
      </w:r>
      <w:r>
        <w:rPr>
          <w:rFonts w:ascii="メイリオ" w:eastAsia="メイリオ" w:hAnsi="メイリオ" w:hint="eastAsia"/>
        </w:rPr>
        <w:t xml:space="preserve">　　　　　　　　　　　　　</w:t>
      </w:r>
    </w:p>
    <w:p w14:paraId="15FDD82D" w14:textId="34D770B3" w:rsidR="006F0D95" w:rsidRPr="009525E2" w:rsidRDefault="006F0D95" w:rsidP="006F0D95">
      <w:pPr>
        <w:spacing w:line="240" w:lineRule="exact"/>
        <w:ind w:firstLineChars="500" w:firstLine="1050"/>
        <w:rPr>
          <w:rFonts w:ascii="メイリオ" w:eastAsia="メイリオ" w:hAnsi="メイリオ"/>
        </w:rPr>
      </w:pPr>
      <w:r w:rsidRPr="009525E2">
        <w:rPr>
          <w:rFonts w:ascii="メイリオ" w:eastAsia="メイリオ" w:hAnsi="メイリオ" w:hint="eastAsia"/>
        </w:rPr>
        <w:lastRenderedPageBreak/>
        <w:t>・薬剤の重複投与、相互作用等の回避</w:t>
      </w:r>
    </w:p>
    <w:p w14:paraId="12A563D1" w14:textId="77777777" w:rsidR="0057545A" w:rsidRDefault="006F0D95" w:rsidP="006F0D95">
      <w:pPr>
        <w:spacing w:line="240" w:lineRule="exact"/>
        <w:rPr>
          <w:rFonts w:ascii="メイリオ" w:eastAsia="メイリオ" w:hAnsi="メイリオ"/>
        </w:rPr>
      </w:pPr>
      <w:r w:rsidRPr="009525E2">
        <w:rPr>
          <w:rFonts w:ascii="メイリオ" w:eastAsia="メイリオ" w:hAnsi="メイリオ" w:hint="eastAsia"/>
        </w:rPr>
        <w:t xml:space="preserve">　　　　</w:t>
      </w:r>
      <w:r>
        <w:rPr>
          <w:rFonts w:ascii="メイリオ" w:eastAsia="メイリオ" w:hAnsi="メイリオ" w:hint="eastAsia"/>
        </w:rPr>
        <w:t xml:space="preserve">　</w:t>
      </w:r>
      <w:r w:rsidRPr="009525E2">
        <w:rPr>
          <w:rFonts w:ascii="メイリオ" w:eastAsia="メイリオ" w:hAnsi="メイリオ" w:hint="eastAsia"/>
        </w:rPr>
        <w:t>・副作用の早期発見、未然防止と適切な処置</w:t>
      </w:r>
      <w:r>
        <w:rPr>
          <w:rFonts w:ascii="メイリオ" w:eastAsia="メイリオ" w:hAnsi="メイリオ" w:hint="eastAsia"/>
        </w:rPr>
        <w:t xml:space="preserve">　　　　　　　　　　　　</w:t>
      </w:r>
    </w:p>
    <w:p w14:paraId="465AE4A7" w14:textId="75ECA5E6" w:rsidR="006F0D95" w:rsidRPr="009525E2" w:rsidRDefault="006F0D95" w:rsidP="0057545A">
      <w:pPr>
        <w:spacing w:line="240" w:lineRule="exact"/>
        <w:ind w:firstLineChars="500" w:firstLine="1050"/>
        <w:rPr>
          <w:rFonts w:ascii="メイリオ" w:eastAsia="メイリオ" w:hAnsi="メイリオ"/>
        </w:rPr>
      </w:pPr>
      <w:r w:rsidRPr="009525E2">
        <w:rPr>
          <w:rFonts w:ascii="メイリオ" w:eastAsia="メイリオ" w:hAnsi="メイリオ" w:hint="eastAsia"/>
        </w:rPr>
        <w:t>・ＡＤＬ、ＱＯＬ等に及ぼす使用薬剤の影響確認</w:t>
      </w:r>
    </w:p>
    <w:p w14:paraId="1CA49A49" w14:textId="77777777" w:rsidR="0057545A" w:rsidRDefault="006F0D95" w:rsidP="006F0D95">
      <w:pPr>
        <w:spacing w:line="240" w:lineRule="exact"/>
        <w:rPr>
          <w:rFonts w:ascii="メイリオ" w:eastAsia="メイリオ" w:hAnsi="メイリオ"/>
        </w:rPr>
      </w:pPr>
      <w:r w:rsidRPr="009525E2">
        <w:rPr>
          <w:rFonts w:ascii="メイリオ" w:eastAsia="メイリオ" w:hAnsi="メイリオ" w:hint="eastAsia"/>
        </w:rPr>
        <w:t xml:space="preserve">　　　</w:t>
      </w:r>
      <w:r>
        <w:rPr>
          <w:rFonts w:ascii="メイリオ" w:eastAsia="メイリオ" w:hAnsi="メイリオ" w:hint="eastAsia"/>
        </w:rPr>
        <w:t xml:space="preserve">　</w:t>
      </w:r>
      <w:r w:rsidRPr="009525E2">
        <w:rPr>
          <w:rFonts w:ascii="メイリオ" w:eastAsia="メイリオ" w:hAnsi="メイリオ" w:hint="eastAsia"/>
        </w:rPr>
        <w:t xml:space="preserve">　・使用薬剤、用法・用量等に関する医師等への助言</w:t>
      </w:r>
      <w:r>
        <w:rPr>
          <w:rFonts w:ascii="メイリオ" w:eastAsia="メイリオ" w:hAnsi="メイリオ" w:hint="eastAsia"/>
        </w:rPr>
        <w:t xml:space="preserve">　　　　　　　　　</w:t>
      </w:r>
    </w:p>
    <w:p w14:paraId="2802BE40" w14:textId="6DF2F4C2" w:rsidR="006F0D95" w:rsidRPr="009525E2" w:rsidRDefault="006F0D95" w:rsidP="0057545A">
      <w:pPr>
        <w:spacing w:line="240" w:lineRule="exact"/>
        <w:ind w:firstLineChars="500" w:firstLine="1050"/>
        <w:rPr>
          <w:rFonts w:ascii="メイリオ" w:eastAsia="メイリオ" w:hAnsi="メイリオ"/>
        </w:rPr>
      </w:pPr>
      <w:r w:rsidRPr="009525E2">
        <w:rPr>
          <w:rFonts w:ascii="メイリオ" w:eastAsia="メイリオ" w:hAnsi="メイリオ" w:hint="eastAsia"/>
        </w:rPr>
        <w:t>・麻薬製剤の選択および疼痛管理とその評価</w:t>
      </w:r>
    </w:p>
    <w:p w14:paraId="5D99ACEE" w14:textId="77777777" w:rsidR="0057545A" w:rsidRDefault="006F0D95" w:rsidP="006F0D95">
      <w:pPr>
        <w:spacing w:line="240" w:lineRule="exact"/>
        <w:ind w:firstLineChars="300" w:firstLine="630"/>
        <w:rPr>
          <w:rFonts w:ascii="メイリオ" w:eastAsia="メイリオ" w:hAnsi="メイリオ"/>
        </w:rPr>
      </w:pPr>
      <w:r w:rsidRPr="009525E2">
        <w:rPr>
          <w:rFonts w:ascii="メイリオ" w:eastAsia="メイリオ" w:hAnsi="メイリオ" w:hint="eastAsia"/>
        </w:rPr>
        <w:t xml:space="preserve">　　・病態と服薬状況の確認、残薬および過不足薬の確認、指導</w:t>
      </w:r>
      <w:r>
        <w:rPr>
          <w:rFonts w:ascii="メイリオ" w:eastAsia="メイリオ" w:hAnsi="メイリオ" w:hint="eastAsia"/>
        </w:rPr>
        <w:t xml:space="preserve">　　　　　</w:t>
      </w:r>
    </w:p>
    <w:p w14:paraId="0C496017" w14:textId="71BF93E5" w:rsidR="006F0D95" w:rsidRPr="009525E2" w:rsidRDefault="006F0D95" w:rsidP="0057545A">
      <w:pPr>
        <w:spacing w:line="240" w:lineRule="exact"/>
        <w:ind w:firstLineChars="500" w:firstLine="1050"/>
        <w:rPr>
          <w:rFonts w:ascii="メイリオ" w:eastAsia="メイリオ" w:hAnsi="メイリオ"/>
        </w:rPr>
      </w:pPr>
      <w:r w:rsidRPr="009525E2">
        <w:rPr>
          <w:rFonts w:ascii="メイリオ" w:eastAsia="メイリオ" w:hAnsi="メイリオ" w:hint="eastAsia"/>
        </w:rPr>
        <w:t>・患者の住環境等を衛生的に保つための指導、助言</w:t>
      </w:r>
    </w:p>
    <w:p w14:paraId="74F45BA4" w14:textId="77777777" w:rsidR="0057545A" w:rsidRDefault="006F0D95" w:rsidP="006F0D95">
      <w:pPr>
        <w:spacing w:line="240" w:lineRule="exact"/>
        <w:ind w:firstLineChars="200" w:firstLine="420"/>
        <w:rPr>
          <w:rFonts w:ascii="メイリオ" w:eastAsia="メイリオ" w:hAnsi="メイリオ"/>
        </w:rPr>
      </w:pPr>
      <w:r w:rsidRPr="009525E2">
        <w:rPr>
          <w:rFonts w:ascii="メイリオ" w:eastAsia="メイリオ" w:hAnsi="メイリオ" w:hint="eastAsia"/>
        </w:rPr>
        <w:t xml:space="preserve">　　</w:t>
      </w:r>
      <w:r>
        <w:rPr>
          <w:rFonts w:ascii="メイリオ" w:eastAsia="メイリオ" w:hAnsi="メイリオ" w:hint="eastAsia"/>
        </w:rPr>
        <w:t xml:space="preserve">　</w:t>
      </w:r>
      <w:r w:rsidRPr="009525E2">
        <w:rPr>
          <w:rFonts w:ascii="メイリオ" w:eastAsia="メイリオ" w:hAnsi="メイリオ" w:hint="eastAsia"/>
        </w:rPr>
        <w:t>・在宅医療機器、用具、材料等の供給</w:t>
      </w:r>
      <w:r>
        <w:rPr>
          <w:rFonts w:ascii="メイリオ" w:eastAsia="メイリオ" w:hAnsi="メイリオ" w:hint="eastAsia"/>
        </w:rPr>
        <w:t xml:space="preserve">　　　　　　　　　　　　　　　</w:t>
      </w:r>
    </w:p>
    <w:p w14:paraId="75F806BA" w14:textId="6B8C004C" w:rsidR="006F0D95" w:rsidRPr="009525E2" w:rsidRDefault="006F0D95" w:rsidP="0057545A">
      <w:pPr>
        <w:spacing w:line="240" w:lineRule="exact"/>
        <w:ind w:firstLineChars="500" w:firstLine="1050"/>
        <w:rPr>
          <w:rFonts w:ascii="メイリオ" w:eastAsia="メイリオ" w:hAnsi="メイリオ"/>
        </w:rPr>
      </w:pPr>
      <w:r w:rsidRPr="009525E2">
        <w:rPr>
          <w:rFonts w:ascii="メイリオ" w:eastAsia="メイリオ" w:hAnsi="メイリオ" w:hint="eastAsia"/>
        </w:rPr>
        <w:t>・在宅介護用品、福祉機器等の供給、相談応需</w:t>
      </w:r>
    </w:p>
    <w:p w14:paraId="47270C80"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 xml:space="preserve">　　　</w:t>
      </w:r>
      <w:r>
        <w:rPr>
          <w:rFonts w:ascii="メイリオ" w:eastAsia="メイリオ" w:hAnsi="メイリオ" w:hint="eastAsia"/>
        </w:rPr>
        <w:t xml:space="preserve">　</w:t>
      </w:r>
      <w:r w:rsidRPr="009525E2">
        <w:rPr>
          <w:rFonts w:ascii="メイリオ" w:eastAsia="メイリオ" w:hAnsi="メイリオ" w:hint="eastAsia"/>
        </w:rPr>
        <w:t xml:space="preserve">　・その他、必要事項（不要薬剤等の廃棄処理、廃棄に関する指導等）</w:t>
      </w:r>
    </w:p>
    <w:p w14:paraId="401758F3"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（利用料その他の費用の額）</w:t>
      </w:r>
    </w:p>
    <w:p w14:paraId="5ABC42EF"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第８条</w:t>
      </w:r>
    </w:p>
    <w:p w14:paraId="0360B0CE"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 xml:space="preserve">　１．利用料については、介護報酬の告示上の額とする。</w:t>
      </w:r>
    </w:p>
    <w:p w14:paraId="2F6B8A7B" w14:textId="77777777" w:rsidR="006F0D95" w:rsidRPr="009525E2" w:rsidRDefault="006F0D95" w:rsidP="002C4497">
      <w:pPr>
        <w:spacing w:line="240" w:lineRule="exact"/>
        <w:ind w:leftChars="100" w:left="840" w:hangingChars="300" w:hanging="630"/>
        <w:rPr>
          <w:rFonts w:ascii="メイリオ" w:eastAsia="メイリオ" w:hAnsi="メイリオ"/>
        </w:rPr>
      </w:pPr>
      <w:r w:rsidRPr="009525E2">
        <w:rPr>
          <w:rFonts w:ascii="メイリオ" w:eastAsia="メイリオ" w:hAnsi="メイリオ" w:hint="eastAsia"/>
        </w:rPr>
        <w:t xml:space="preserve">　２．利用料については、居宅療養管理指導等の実施前に、予め利用者またはその家族にサービスの内容及び費用について文書で説明し、同意を得ることとする。</w:t>
      </w:r>
    </w:p>
    <w:p w14:paraId="4BAC5AA3" w14:textId="77777777" w:rsidR="006F0D95" w:rsidRDefault="006F0D95" w:rsidP="002C4497">
      <w:pPr>
        <w:spacing w:line="240" w:lineRule="exact"/>
        <w:ind w:leftChars="100" w:left="840" w:hangingChars="300" w:hanging="630"/>
        <w:rPr>
          <w:rFonts w:ascii="メイリオ" w:eastAsia="メイリオ" w:hAnsi="メイリオ"/>
        </w:rPr>
      </w:pPr>
      <w:r w:rsidRPr="009525E2">
        <w:rPr>
          <w:rFonts w:ascii="メイリオ" w:eastAsia="メイリオ" w:hAnsi="メイリオ" w:hint="eastAsia"/>
        </w:rPr>
        <w:t xml:space="preserve">　３．居宅療養管理指導に要した交通費は、薬局からの距離により往復交通費を実費徴収することがある。自動車を利用した場合も実費徴収することがある。</w:t>
      </w:r>
    </w:p>
    <w:p w14:paraId="2E1E03C5" w14:textId="5DACB011" w:rsidR="006F0D95" w:rsidRPr="009525E2" w:rsidRDefault="006F0D95" w:rsidP="006F0D95">
      <w:pPr>
        <w:spacing w:line="240" w:lineRule="exact"/>
        <w:ind w:firstLineChars="400" w:firstLine="840"/>
        <w:rPr>
          <w:rFonts w:ascii="メイリオ" w:eastAsia="メイリオ" w:hAnsi="メイリオ"/>
        </w:rPr>
      </w:pPr>
      <w:r w:rsidRPr="009525E2">
        <w:rPr>
          <w:rFonts w:ascii="メイリオ" w:eastAsia="メイリオ" w:hAnsi="メイリオ" w:hint="eastAsia"/>
        </w:rPr>
        <w:t>（１ｋｍにつき</w:t>
      </w:r>
      <w:r w:rsidR="0057545A">
        <w:rPr>
          <w:rFonts w:ascii="メイリオ" w:eastAsia="メイリオ" w:hAnsi="メイリオ" w:hint="eastAsia"/>
        </w:rPr>
        <w:t>１００</w:t>
      </w:r>
      <w:r w:rsidRPr="009525E2">
        <w:rPr>
          <w:rFonts w:ascii="メイリオ" w:eastAsia="メイリオ" w:hAnsi="メイリオ" w:hint="eastAsia"/>
        </w:rPr>
        <w:t>円）</w:t>
      </w:r>
    </w:p>
    <w:p w14:paraId="50836D43"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（緊急時等における対応方法）</w:t>
      </w:r>
    </w:p>
    <w:p w14:paraId="5D03953B"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第９条　居宅療養管理指導等を実施中に、利用者の病状に急変その他緊急事態が生じた場合には、速やかに主治医等に連絡する。</w:t>
      </w:r>
    </w:p>
    <w:p w14:paraId="6D80D5DE" w14:textId="77777777" w:rsidR="006F0D95" w:rsidRPr="009525E2" w:rsidRDefault="006F0D95" w:rsidP="006F0D95">
      <w:pPr>
        <w:spacing w:line="240" w:lineRule="exact"/>
        <w:rPr>
          <w:rFonts w:ascii="メイリオ" w:eastAsia="メイリオ" w:hAnsi="メイリオ"/>
        </w:rPr>
      </w:pPr>
      <w:r w:rsidRPr="009525E2">
        <w:rPr>
          <w:rFonts w:ascii="メイリオ" w:eastAsia="メイリオ" w:hAnsi="メイリオ" w:hint="eastAsia"/>
        </w:rPr>
        <w:t>（その他運営に関する重要事項）</w:t>
      </w:r>
    </w:p>
    <w:p w14:paraId="029992E6"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第</w:t>
      </w:r>
      <w:r>
        <w:rPr>
          <w:rFonts w:ascii="メイリオ" w:eastAsia="メイリオ" w:hAnsi="メイリオ" w:hint="eastAsia"/>
        </w:rPr>
        <w:t>１０</w:t>
      </w:r>
      <w:r w:rsidRPr="009525E2">
        <w:rPr>
          <w:rFonts w:ascii="メイリオ" w:eastAsia="メイリオ" w:hAnsi="メイリオ" w:hint="eastAsia"/>
        </w:rPr>
        <w:t>条</w:t>
      </w:r>
    </w:p>
    <w:p w14:paraId="58A52EBC" w14:textId="01213EEC"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 xml:space="preserve">　１．</w:t>
      </w:r>
      <w:r w:rsidR="0057545A">
        <w:rPr>
          <w:rFonts w:ascii="メイリオ" w:eastAsia="メイリオ" w:hAnsi="メイリオ" w:hint="eastAsia"/>
        </w:rPr>
        <w:t>みかづき</w:t>
      </w:r>
      <w:r w:rsidRPr="009525E2">
        <w:rPr>
          <w:rFonts w:ascii="メイリオ" w:eastAsia="メイリオ" w:hAnsi="メイリオ" w:hint="eastAsia"/>
        </w:rPr>
        <w:t>薬局は、社会的使命を十分認識し、従業者の質的向上を図るため定期的な研修の機会を設け、また質の保証ができうる業務態勢を整備する。</w:t>
      </w:r>
    </w:p>
    <w:p w14:paraId="53FED071" w14:textId="77777777"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 xml:space="preserve">　２．従業者は、業務上知り得た利用者またはその家族の秘密を保持する。</w:t>
      </w:r>
    </w:p>
    <w:p w14:paraId="718F7057" w14:textId="77777777" w:rsidR="006F0D95" w:rsidRPr="009525E2" w:rsidRDefault="006F0D95" w:rsidP="006F0D95">
      <w:pPr>
        <w:spacing w:line="240" w:lineRule="exact"/>
        <w:ind w:leftChars="100" w:left="840" w:hangingChars="300" w:hanging="630"/>
        <w:rPr>
          <w:rFonts w:ascii="メイリオ" w:eastAsia="メイリオ" w:hAnsi="メイリオ"/>
        </w:rPr>
      </w:pPr>
      <w:r w:rsidRPr="009525E2">
        <w:rPr>
          <w:rFonts w:ascii="メイリオ" w:eastAsia="メイリオ" w:hAnsi="メイリオ" w:hint="eastAsia"/>
        </w:rPr>
        <w:t xml:space="preserve">　</w:t>
      </w:r>
      <w:r>
        <w:rPr>
          <w:rFonts w:ascii="メイリオ" w:eastAsia="メイリオ" w:hAnsi="メイリオ" w:hint="eastAsia"/>
        </w:rPr>
        <w:t>３</w:t>
      </w:r>
      <w:r w:rsidRPr="001862C2">
        <w:rPr>
          <w:rFonts w:ascii="メイリオ" w:eastAsia="メイリオ" w:hAnsi="メイリオ" w:hint="eastAsia"/>
        </w:rPr>
        <w:t>．</w:t>
      </w:r>
      <w:r>
        <w:rPr>
          <w:rFonts w:ascii="メイリオ" w:eastAsia="メイリオ" w:hAnsi="メイリオ" w:hint="eastAsia"/>
        </w:rPr>
        <w:t xml:space="preserve"> </w:t>
      </w:r>
      <w:r w:rsidRPr="009525E2">
        <w:rPr>
          <w:rFonts w:ascii="メイリオ" w:eastAsia="メイリオ" w:hAnsi="メイリオ" w:hint="eastAsia"/>
        </w:rPr>
        <w:t>従業者であった者に、業務上知り得た利用者またはその家族の秘密を保持させるため、従業者でなくなった後においてもこれらの秘密を保持するべき旨を、従業者との雇用契約の内容とする。</w:t>
      </w:r>
    </w:p>
    <w:p w14:paraId="26D5AC06" w14:textId="77777777" w:rsidR="006F0D95" w:rsidRPr="009525E2" w:rsidRDefault="006F0D95" w:rsidP="006F0D95">
      <w:pPr>
        <w:spacing w:line="240" w:lineRule="exact"/>
        <w:ind w:leftChars="100" w:left="840" w:hangingChars="300" w:hanging="630"/>
        <w:rPr>
          <w:rFonts w:ascii="メイリオ" w:eastAsia="メイリオ" w:hAnsi="メイリオ"/>
        </w:rPr>
      </w:pPr>
      <w:r w:rsidRPr="009525E2">
        <w:rPr>
          <w:rFonts w:ascii="メイリオ" w:eastAsia="メイリオ" w:hAnsi="メイリオ" w:hint="eastAsia"/>
        </w:rPr>
        <w:t xml:space="preserve">　４．サービス担当者会議等において、利用者の個人情報を用いる場合は利用者の同意を、家族の個人情報を用いる場合は当該家族の同意を、予め文書により得ておくこととする。</w:t>
      </w:r>
    </w:p>
    <w:p w14:paraId="6E3523BD" w14:textId="34BB2D14" w:rsidR="006F0D95" w:rsidRPr="009525E2" w:rsidRDefault="006F0D95" w:rsidP="006F0D95">
      <w:pPr>
        <w:spacing w:line="240" w:lineRule="exact"/>
        <w:ind w:firstLineChars="100" w:firstLine="210"/>
        <w:rPr>
          <w:rFonts w:ascii="メイリオ" w:eastAsia="メイリオ" w:hAnsi="メイリオ"/>
        </w:rPr>
      </w:pPr>
      <w:r w:rsidRPr="009525E2">
        <w:rPr>
          <w:rFonts w:ascii="メイリオ" w:eastAsia="メイリオ" w:hAnsi="メイリオ" w:hint="eastAsia"/>
        </w:rPr>
        <w:t xml:space="preserve">　５．この規程に定める事項の外、運営に関する重要事項は、</w:t>
      </w:r>
      <w:r w:rsidR="0057545A">
        <w:rPr>
          <w:rFonts w:ascii="メイリオ" w:eastAsia="メイリオ" w:hAnsi="メイリオ" w:hint="eastAsia"/>
        </w:rPr>
        <w:t>みかづき</w:t>
      </w:r>
      <w:r>
        <w:rPr>
          <w:rFonts w:ascii="メイリオ" w:eastAsia="メイリオ" w:hAnsi="メイリオ" w:hint="eastAsia"/>
        </w:rPr>
        <w:t>薬局</w:t>
      </w:r>
      <w:r w:rsidRPr="009525E2">
        <w:rPr>
          <w:rFonts w:ascii="メイリオ" w:eastAsia="メイリオ" w:hAnsi="メイリオ" w:hint="eastAsia"/>
        </w:rPr>
        <w:t>と事業所の管理者との協議に基づいて定めるものとする。</w:t>
      </w:r>
    </w:p>
    <w:p w14:paraId="07A90765" w14:textId="77777777" w:rsidR="006F0D95" w:rsidRDefault="006F0D95" w:rsidP="006F0D95">
      <w:pPr>
        <w:spacing w:line="240" w:lineRule="exact"/>
        <w:rPr>
          <w:rFonts w:ascii="メイリオ" w:eastAsia="メイリオ" w:hAnsi="メイリオ"/>
        </w:rPr>
      </w:pPr>
    </w:p>
    <w:p w14:paraId="7A8D595F" w14:textId="77777777" w:rsidR="006F0D95" w:rsidRPr="009525E2" w:rsidRDefault="006F0D95" w:rsidP="006F0D95">
      <w:pPr>
        <w:spacing w:line="240" w:lineRule="exact"/>
        <w:rPr>
          <w:rFonts w:ascii="メイリオ" w:eastAsia="メイリオ" w:hAnsi="メイリオ"/>
        </w:rPr>
      </w:pPr>
    </w:p>
    <w:p w14:paraId="1BAA8DBF" w14:textId="70702896" w:rsidR="006F0D95" w:rsidRPr="005F035A" w:rsidRDefault="006F0D95" w:rsidP="006F0D95">
      <w:pPr>
        <w:spacing w:line="240" w:lineRule="exact"/>
        <w:jc w:val="right"/>
        <w:rPr>
          <w:rFonts w:ascii="メイリオ" w:eastAsia="メイリオ" w:hAnsi="メイリオ"/>
        </w:rPr>
      </w:pPr>
      <w:r w:rsidRPr="00F477E6">
        <w:rPr>
          <w:rFonts w:ascii="メイリオ" w:eastAsia="メイリオ" w:hAnsi="メイリオ"/>
          <w:noProof/>
        </w:rPr>
        <w:drawing>
          <wp:anchor distT="0" distB="0" distL="114300" distR="114300" simplePos="0" relativeHeight="251661312" behindDoc="1" locked="0" layoutInCell="1" allowOverlap="1" wp14:anchorId="5724B6A2" wp14:editId="5BDD1A4A">
            <wp:simplePos x="0" y="0"/>
            <wp:positionH relativeFrom="column">
              <wp:posOffset>7016750</wp:posOffset>
            </wp:positionH>
            <wp:positionV relativeFrom="page">
              <wp:posOffset>6936740</wp:posOffset>
            </wp:positionV>
            <wp:extent cx="2735580" cy="403860"/>
            <wp:effectExtent l="0" t="0" r="7620" b="0"/>
            <wp:wrapNone/>
            <wp:docPr id="1" name="menue_left" descr="株式会社ファーマみら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ue_left" descr="株式会社ファーマみらい"/>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5580" cy="403860"/>
                    </a:xfrm>
                    <a:prstGeom prst="rect">
                      <a:avLst/>
                    </a:prstGeom>
                    <a:solidFill>
                      <a:sysClr val="window" lastClr="FFFFFF"/>
                    </a:solidFill>
                    <a:ln>
                      <a:noFill/>
                    </a:ln>
                  </pic:spPr>
                </pic:pic>
              </a:graphicData>
            </a:graphic>
          </wp:anchor>
        </w:drawing>
      </w:r>
      <w:r w:rsidRPr="009525E2">
        <w:rPr>
          <w:rFonts w:ascii="メイリオ" w:eastAsia="メイリオ" w:hAnsi="メイリオ" w:hint="eastAsia"/>
        </w:rPr>
        <w:t>本規定は</w:t>
      </w:r>
      <w:r w:rsidR="0057545A">
        <w:rPr>
          <w:rFonts w:ascii="メイリオ" w:eastAsia="メイリオ" w:hAnsi="メイリオ" w:hint="eastAsia"/>
        </w:rPr>
        <w:t>令和５</w:t>
      </w:r>
      <w:r w:rsidRPr="009525E2">
        <w:rPr>
          <w:rFonts w:ascii="メイリオ" w:eastAsia="メイリオ" w:hAnsi="メイリオ" w:hint="eastAsia"/>
        </w:rPr>
        <w:t>年</w:t>
      </w:r>
      <w:r w:rsidR="0057545A">
        <w:rPr>
          <w:rFonts w:ascii="メイリオ" w:eastAsia="メイリオ" w:hAnsi="メイリオ" w:hint="eastAsia"/>
        </w:rPr>
        <w:t>９</w:t>
      </w:r>
      <w:r w:rsidRPr="009525E2">
        <w:rPr>
          <w:rFonts w:ascii="メイリオ" w:eastAsia="メイリオ" w:hAnsi="メイリオ" w:hint="eastAsia"/>
        </w:rPr>
        <w:t>月１日より施行する。</w:t>
      </w:r>
    </w:p>
    <w:p w14:paraId="26F92601" w14:textId="77777777" w:rsidR="005F18A7" w:rsidRPr="006F0D95" w:rsidRDefault="005F18A7"/>
    <w:sectPr w:rsidR="005F18A7" w:rsidRPr="006F0D95" w:rsidSect="006F0D9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95"/>
    <w:rsid w:val="002C4497"/>
    <w:rsid w:val="0057545A"/>
    <w:rsid w:val="005F18A7"/>
    <w:rsid w:val="006F0D95"/>
    <w:rsid w:val="007516C4"/>
    <w:rsid w:val="009A6EBD"/>
    <w:rsid w:val="00B87899"/>
    <w:rsid w:val="00C76B4D"/>
    <w:rsid w:val="00E60D44"/>
    <w:rsid w:val="00FF2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991CDE"/>
  <w15:chartTrackingRefBased/>
  <w15:docId w15:val="{D0065AC9-B1A0-440B-AD44-54274524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D95"/>
    <w:pPr>
      <w:widowControl w:val="0"/>
      <w:jc w:val="both"/>
    </w:pPr>
    <w:rPr>
      <w:szCs w:val="22"/>
      <w14:ligatures w14:val="none"/>
    </w:rPr>
  </w:style>
  <w:style w:type="paragraph" w:styleId="1">
    <w:name w:val="heading 1"/>
    <w:basedOn w:val="a"/>
    <w:next w:val="a"/>
    <w:link w:val="10"/>
    <w:uiPriority w:val="9"/>
    <w:qFormat/>
    <w:rsid w:val="006F0D9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F0D9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F0D9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F0D9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6F0D9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6F0D9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6F0D9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6F0D9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6F0D9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0D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0D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0D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0D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0D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0D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0D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0D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0D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0D9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F0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D9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F0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D95"/>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6F0D95"/>
    <w:rPr>
      <w:i/>
      <w:iCs/>
      <w:color w:val="404040" w:themeColor="text1" w:themeTint="BF"/>
    </w:rPr>
  </w:style>
  <w:style w:type="paragraph" w:styleId="a9">
    <w:name w:val="List Paragraph"/>
    <w:basedOn w:val="a"/>
    <w:uiPriority w:val="34"/>
    <w:qFormat/>
    <w:rsid w:val="006F0D95"/>
    <w:pPr>
      <w:ind w:left="720"/>
      <w:contextualSpacing/>
      <w:jc w:val="left"/>
    </w:pPr>
    <w:rPr>
      <w:szCs w:val="24"/>
      <w14:ligatures w14:val="standardContextual"/>
    </w:rPr>
  </w:style>
  <w:style w:type="character" w:styleId="21">
    <w:name w:val="Intense Emphasis"/>
    <w:basedOn w:val="a0"/>
    <w:uiPriority w:val="21"/>
    <w:qFormat/>
    <w:rsid w:val="006F0D95"/>
    <w:rPr>
      <w:i/>
      <w:iCs/>
      <w:color w:val="2F5496" w:themeColor="accent1" w:themeShade="BF"/>
    </w:rPr>
  </w:style>
  <w:style w:type="paragraph" w:styleId="22">
    <w:name w:val="Intense Quote"/>
    <w:basedOn w:val="a"/>
    <w:next w:val="a"/>
    <w:link w:val="23"/>
    <w:uiPriority w:val="30"/>
    <w:qFormat/>
    <w:rsid w:val="006F0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6F0D95"/>
    <w:rPr>
      <w:i/>
      <w:iCs/>
      <w:color w:val="2F5496" w:themeColor="accent1" w:themeShade="BF"/>
    </w:rPr>
  </w:style>
  <w:style w:type="character" w:styleId="24">
    <w:name w:val="Intense Reference"/>
    <w:basedOn w:val="a0"/>
    <w:uiPriority w:val="32"/>
    <w:qFormat/>
    <w:rsid w:val="006F0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393</Words>
  <Characters>2242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 中里</dc:creator>
  <cp:keywords/>
  <dc:description/>
  <cp:lastModifiedBy>祐 中里</cp:lastModifiedBy>
  <cp:revision>3</cp:revision>
  <dcterms:created xsi:type="dcterms:W3CDTF">2025-10-19T11:59:00Z</dcterms:created>
  <dcterms:modified xsi:type="dcterms:W3CDTF">2025-10-25T10:55:00Z</dcterms:modified>
</cp:coreProperties>
</file>